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7CA357" w14:textId="77777777" w:rsidR="00DB35D3" w:rsidRDefault="00EA6541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color w:val="000000"/>
          <w:sz w:val="22"/>
        </w:rPr>
        <w:t xml:space="preserve"> </w:t>
      </w:r>
    </w:p>
    <w:p w14:paraId="7B9329F4" w14:textId="77777777" w:rsidR="00DB35D3" w:rsidRDefault="00EA6541">
      <w:pPr>
        <w:spacing w:after="42" w:line="259" w:lineRule="auto"/>
        <w:ind w:left="0" w:firstLine="0"/>
        <w:jc w:val="left"/>
      </w:pPr>
      <w:r>
        <w:t xml:space="preserve"> </w:t>
      </w:r>
    </w:p>
    <w:p w14:paraId="57BD5E50" w14:textId="77777777" w:rsidR="00DB35D3" w:rsidRDefault="00EA6541">
      <w:pPr>
        <w:spacing w:after="277" w:line="259" w:lineRule="auto"/>
        <w:ind w:left="0" w:firstLine="0"/>
        <w:jc w:val="left"/>
      </w:pPr>
      <w:r>
        <w:rPr>
          <w:rFonts w:ascii="Garamond" w:eastAsia="Garamond" w:hAnsi="Garamond" w:cs="Garamond"/>
          <w:color w:val="000000"/>
          <w:sz w:val="16"/>
        </w:rPr>
        <w:t xml:space="preserve"> </w:t>
      </w:r>
    </w:p>
    <w:p w14:paraId="16D819D4" w14:textId="1729E62B" w:rsidR="00DB35D3" w:rsidRPr="00EA6541" w:rsidRDefault="00EA6541" w:rsidP="00EA6541">
      <w:pPr>
        <w:spacing w:after="94" w:line="259" w:lineRule="auto"/>
        <w:ind w:left="0" w:right="15" w:firstLine="0"/>
        <w:jc w:val="center"/>
        <w:rPr>
          <w:lang w:val="en-GB"/>
        </w:rPr>
      </w:pPr>
      <w:r w:rsidRPr="00EA6541">
        <w:rPr>
          <w:b/>
          <w:color w:val="1F4E79"/>
          <w:sz w:val="24"/>
          <w:lang w:val="en-GB"/>
        </w:rPr>
        <w:t>Call for Papers</w:t>
      </w:r>
    </w:p>
    <w:p w14:paraId="7B6389AB" w14:textId="3D6FC109" w:rsidR="00DB35D3" w:rsidRPr="00EA6541" w:rsidRDefault="00DB35D3" w:rsidP="00EA6541">
      <w:pPr>
        <w:spacing w:after="46" w:line="259" w:lineRule="auto"/>
        <w:ind w:left="545" w:firstLine="0"/>
        <w:jc w:val="center"/>
        <w:rPr>
          <w:lang w:val="en-GB"/>
        </w:rPr>
      </w:pPr>
    </w:p>
    <w:p w14:paraId="34A5530B" w14:textId="034D3FB4" w:rsidR="00DB35D3" w:rsidRPr="00EA6541" w:rsidRDefault="00EA6541" w:rsidP="00EA6541">
      <w:pPr>
        <w:spacing w:after="103" w:line="259" w:lineRule="auto"/>
        <w:ind w:left="10" w:right="15"/>
        <w:jc w:val="center"/>
        <w:rPr>
          <w:lang w:val="en-GB"/>
        </w:rPr>
      </w:pPr>
      <w:r w:rsidRPr="00EA6541">
        <w:rPr>
          <w:b/>
          <w:sz w:val="28"/>
          <w:lang w:val="en-GB"/>
        </w:rPr>
        <w:t xml:space="preserve">60. </w:t>
      </w:r>
      <w:proofErr w:type="spellStart"/>
      <w:r w:rsidRPr="00EA6541">
        <w:rPr>
          <w:b/>
          <w:sz w:val="28"/>
          <w:lang w:val="en-GB"/>
        </w:rPr>
        <w:t>LingColl</w:t>
      </w:r>
      <w:proofErr w:type="spellEnd"/>
      <w:r w:rsidRPr="00EA6541">
        <w:rPr>
          <w:b/>
          <w:sz w:val="28"/>
          <w:lang w:val="en-GB"/>
        </w:rPr>
        <w:t xml:space="preserve"> 2025</w:t>
      </w:r>
    </w:p>
    <w:p w14:paraId="456F9274" w14:textId="4591902B" w:rsidR="00DB35D3" w:rsidRPr="00EA6541" w:rsidRDefault="00EA6541" w:rsidP="00EA6541">
      <w:pPr>
        <w:spacing w:after="95" w:line="259" w:lineRule="auto"/>
        <w:ind w:left="2124" w:right="2009" w:firstLine="0"/>
        <w:jc w:val="center"/>
        <w:rPr>
          <w:lang w:val="en-GB"/>
        </w:rPr>
      </w:pPr>
      <w:r w:rsidRPr="00EA6541">
        <w:rPr>
          <w:b/>
          <w:sz w:val="24"/>
          <w:lang w:val="en-GB"/>
        </w:rPr>
        <w:t xml:space="preserve">17-20 </w:t>
      </w:r>
      <w:proofErr w:type="spellStart"/>
      <w:r w:rsidRPr="00EA6541">
        <w:rPr>
          <w:b/>
          <w:sz w:val="24"/>
          <w:lang w:val="en-GB"/>
        </w:rPr>
        <w:t>września</w:t>
      </w:r>
      <w:proofErr w:type="spellEnd"/>
      <w:r w:rsidRPr="00EA6541">
        <w:rPr>
          <w:b/>
          <w:sz w:val="24"/>
          <w:lang w:val="en-GB"/>
        </w:rPr>
        <w:t xml:space="preserve"> 2025 r.</w:t>
      </w:r>
    </w:p>
    <w:p w14:paraId="64525497" w14:textId="7C5488CD" w:rsidR="00DB35D3" w:rsidRPr="00EA6541" w:rsidRDefault="00DB35D3" w:rsidP="00EA6541">
      <w:pPr>
        <w:spacing w:after="46" w:line="259" w:lineRule="auto"/>
        <w:ind w:left="0" w:firstLine="0"/>
        <w:jc w:val="center"/>
        <w:rPr>
          <w:lang w:val="en-GB"/>
        </w:rPr>
      </w:pPr>
    </w:p>
    <w:p w14:paraId="458406A3" w14:textId="521126BE" w:rsidR="00DB35D3" w:rsidRPr="00EA6541" w:rsidRDefault="00EA6541" w:rsidP="00EA6541">
      <w:pPr>
        <w:pStyle w:val="berschrift1"/>
        <w:rPr>
          <w:lang w:val="pl-PL"/>
        </w:rPr>
      </w:pPr>
      <w:r w:rsidRPr="00EA6541">
        <w:rPr>
          <w:lang w:val="pl-PL"/>
        </w:rPr>
        <w:t>w Warszawie</w:t>
      </w:r>
    </w:p>
    <w:p w14:paraId="74FF76A0" w14:textId="7708340B" w:rsidR="00DB35D3" w:rsidRPr="00EA6541" w:rsidRDefault="00DB35D3" w:rsidP="00EA6541">
      <w:pPr>
        <w:spacing w:after="122" w:line="259" w:lineRule="auto"/>
        <w:ind w:left="579" w:firstLine="0"/>
        <w:jc w:val="center"/>
        <w:rPr>
          <w:lang w:val="pl-PL"/>
        </w:rPr>
      </w:pPr>
    </w:p>
    <w:p w14:paraId="1A6CE901" w14:textId="1EB815D2" w:rsidR="00DB35D3" w:rsidRPr="00EA6541" w:rsidRDefault="00EA6541" w:rsidP="00EA6541">
      <w:pPr>
        <w:spacing w:after="122" w:line="259" w:lineRule="auto"/>
        <w:ind w:left="0" w:firstLine="0"/>
        <w:jc w:val="center"/>
        <w:rPr>
          <w:lang w:val="pl-PL"/>
        </w:rPr>
      </w:pPr>
      <w:r w:rsidRPr="00EA6541">
        <w:rPr>
          <w:sz w:val="24"/>
          <w:lang w:val="pl-PL"/>
        </w:rPr>
        <w:t>Instytut Germanistyki Wydziału Neofilologii</w:t>
      </w:r>
    </w:p>
    <w:p w14:paraId="5F3395EA" w14:textId="10C16EDA" w:rsidR="00DB35D3" w:rsidRPr="00EA6541" w:rsidRDefault="00DB35D3" w:rsidP="00EA6541">
      <w:pPr>
        <w:spacing w:after="6" w:line="259" w:lineRule="auto"/>
        <w:ind w:left="0" w:firstLine="0"/>
        <w:jc w:val="center"/>
        <w:rPr>
          <w:lang w:val="pl-PL"/>
        </w:rPr>
      </w:pPr>
    </w:p>
    <w:p w14:paraId="590B27F2" w14:textId="67C6678D" w:rsidR="00DB35D3" w:rsidRPr="00EA6541" w:rsidRDefault="00EA6541" w:rsidP="00EA6541">
      <w:pPr>
        <w:spacing w:after="122" w:line="259" w:lineRule="auto"/>
        <w:ind w:left="2004" w:right="1499"/>
        <w:jc w:val="center"/>
        <w:rPr>
          <w:lang w:val="pl-PL"/>
        </w:rPr>
      </w:pPr>
      <w:r w:rsidRPr="00EA6541">
        <w:rPr>
          <w:b/>
          <w:sz w:val="24"/>
          <w:lang w:val="pl-PL"/>
        </w:rPr>
        <w:t xml:space="preserve">UNIWERSYTETU </w:t>
      </w:r>
      <w:r w:rsidRPr="00EA6541">
        <w:rPr>
          <w:b/>
          <w:sz w:val="24"/>
          <w:lang w:val="pl-PL"/>
        </w:rPr>
        <w:t>WARSZAWSKIEGO</w:t>
      </w:r>
    </w:p>
    <w:p w14:paraId="1C084502" w14:textId="417F7B91" w:rsidR="00DB35D3" w:rsidRPr="00EA6541" w:rsidRDefault="00DB35D3" w:rsidP="00EA6541">
      <w:pPr>
        <w:spacing w:after="122" w:line="259" w:lineRule="auto"/>
        <w:ind w:left="659" w:firstLine="0"/>
        <w:jc w:val="center"/>
        <w:rPr>
          <w:lang w:val="pl-PL"/>
        </w:rPr>
      </w:pPr>
    </w:p>
    <w:p w14:paraId="044C2C41" w14:textId="487559A6" w:rsidR="00DB35D3" w:rsidRPr="00EA6541" w:rsidRDefault="00EA6541" w:rsidP="00EA6541">
      <w:pPr>
        <w:spacing w:after="268" w:line="259" w:lineRule="auto"/>
        <w:ind w:left="2004" w:right="1499"/>
        <w:jc w:val="center"/>
        <w:rPr>
          <w:lang w:val="pl-PL"/>
        </w:rPr>
      </w:pPr>
      <w:r w:rsidRPr="00EA6541">
        <w:rPr>
          <w:b/>
          <w:sz w:val="24"/>
          <w:lang w:val="pl-PL"/>
        </w:rPr>
        <w:t>zaprasza</w:t>
      </w:r>
      <w:r w:rsidRPr="00EA6541">
        <w:rPr>
          <w:b/>
          <w:sz w:val="24"/>
          <w:lang w:val="pl-PL"/>
        </w:rPr>
        <w:t xml:space="preserve"> na</w:t>
      </w:r>
    </w:p>
    <w:p w14:paraId="794A7ADF" w14:textId="77777777" w:rsidR="00DB35D3" w:rsidRPr="00EA6541" w:rsidRDefault="00EA6541">
      <w:pPr>
        <w:spacing w:after="0" w:line="479" w:lineRule="auto"/>
        <w:ind w:left="2004" w:right="1335"/>
        <w:jc w:val="center"/>
        <w:rPr>
          <w:lang w:val="pl-PL"/>
        </w:rPr>
      </w:pPr>
      <w:r w:rsidRPr="00EA6541">
        <w:rPr>
          <w:b/>
          <w:sz w:val="24"/>
          <w:lang w:val="pl-PL"/>
        </w:rPr>
        <w:t>60. Kolokwium Lingwistyczne LingColl  poświęcone zastosowaniu języków.</w:t>
      </w:r>
      <w:r w:rsidRPr="00EA6541">
        <w:rPr>
          <w:b/>
          <w:i/>
          <w:sz w:val="24"/>
          <w:lang w:val="pl-PL"/>
        </w:rPr>
        <w:t xml:space="preserve"> </w:t>
      </w:r>
    </w:p>
    <w:p w14:paraId="3958C53B" w14:textId="77777777" w:rsidR="00DB35D3" w:rsidRPr="00EA6541" w:rsidRDefault="00EA6541">
      <w:pPr>
        <w:spacing w:after="141" w:line="259" w:lineRule="auto"/>
        <w:ind w:left="0" w:firstLine="0"/>
        <w:jc w:val="left"/>
        <w:rPr>
          <w:lang w:val="pl-PL"/>
        </w:rPr>
      </w:pPr>
      <w:r w:rsidRPr="00EA6541">
        <w:rPr>
          <w:rFonts w:ascii="Calibri" w:eastAsia="Calibri" w:hAnsi="Calibri" w:cs="Calibri"/>
          <w:color w:val="000000"/>
          <w:sz w:val="22"/>
          <w:lang w:val="pl-PL"/>
        </w:rPr>
        <w:t xml:space="preserve"> </w:t>
      </w:r>
    </w:p>
    <w:p w14:paraId="1D934AF7" w14:textId="77777777" w:rsidR="00DB35D3" w:rsidRPr="00EA6541" w:rsidRDefault="00EA6541">
      <w:pPr>
        <w:spacing w:after="122" w:line="259" w:lineRule="auto"/>
        <w:ind w:left="1144"/>
        <w:rPr>
          <w:lang w:val="pl-PL"/>
        </w:rPr>
      </w:pPr>
      <w:r w:rsidRPr="00EA6541">
        <w:rPr>
          <w:sz w:val="24"/>
          <w:lang w:val="pl-PL"/>
        </w:rPr>
        <w:t xml:space="preserve">Zaplanowana jest konferencja językoznawcza pod tytułem </w:t>
      </w:r>
    </w:p>
    <w:p w14:paraId="36AFBA1A" w14:textId="77777777" w:rsidR="00DB35D3" w:rsidRPr="00EA6541" w:rsidRDefault="00EA6541">
      <w:pPr>
        <w:spacing w:after="0"/>
        <w:ind w:left="2004" w:right="1499"/>
        <w:jc w:val="center"/>
        <w:rPr>
          <w:lang w:val="pl-PL"/>
        </w:rPr>
      </w:pPr>
      <w:r w:rsidRPr="00EA6541">
        <w:rPr>
          <w:b/>
          <w:sz w:val="24"/>
          <w:lang w:val="pl-PL"/>
        </w:rPr>
        <w:t xml:space="preserve">Języki specjalistyczne w badaniach, dydaktyce i translatoryce </w:t>
      </w:r>
    </w:p>
    <w:p w14:paraId="0E833F28" w14:textId="77777777" w:rsidR="00DB35D3" w:rsidRPr="00EA6541" w:rsidRDefault="00EA6541">
      <w:pPr>
        <w:spacing w:after="122" w:line="259" w:lineRule="auto"/>
        <w:ind w:left="579" w:firstLine="0"/>
        <w:jc w:val="center"/>
        <w:rPr>
          <w:lang w:val="pl-PL"/>
        </w:rPr>
      </w:pPr>
      <w:r w:rsidRPr="00EA6541">
        <w:rPr>
          <w:sz w:val="24"/>
          <w:lang w:val="pl-PL"/>
        </w:rPr>
        <w:t xml:space="preserve"> </w:t>
      </w:r>
    </w:p>
    <w:p w14:paraId="5C1A8E7D" w14:textId="77777777" w:rsidR="00DB35D3" w:rsidRDefault="00EA6541">
      <w:pPr>
        <w:spacing w:after="0"/>
        <w:ind w:left="490"/>
      </w:pPr>
      <w:r w:rsidRPr="00EA6541">
        <w:rPr>
          <w:sz w:val="24"/>
          <w:lang w:val="pl-PL"/>
        </w:rPr>
        <w:t xml:space="preserve">W związku z </w:t>
      </w:r>
      <w:r w:rsidRPr="00EA6541">
        <w:rPr>
          <w:sz w:val="24"/>
          <w:lang w:val="pl-PL"/>
        </w:rPr>
        <w:t xml:space="preserve">potrzebą komunikacji językowej w różnych obszarach zawodowych - m. in. w ekonomii, prawie, medycynie, ale także turystyce, kontekstach kulinarnych i związanych z kulturą - a także w zakresie przyswajania języka i tłumaczeniach, nasza uwaga skupi się na „język w zastosowaniu". </w:t>
      </w:r>
      <w:proofErr w:type="spellStart"/>
      <w:r>
        <w:rPr>
          <w:sz w:val="24"/>
        </w:rPr>
        <w:t>Dyskusja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ogniskować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się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będzie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wokół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następujących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tematów</w:t>
      </w:r>
      <w:proofErr w:type="spellEnd"/>
      <w:r>
        <w:rPr>
          <w:sz w:val="24"/>
        </w:rPr>
        <w:t xml:space="preserve">: </w:t>
      </w:r>
      <w:r>
        <w:t xml:space="preserve"> </w:t>
      </w:r>
    </w:p>
    <w:p w14:paraId="01D92AA7" w14:textId="77777777" w:rsidR="00DB35D3" w:rsidRPr="00EA6541" w:rsidRDefault="00EA6541">
      <w:pPr>
        <w:numPr>
          <w:ilvl w:val="0"/>
          <w:numId w:val="1"/>
        </w:numPr>
        <w:spacing w:line="259" w:lineRule="auto"/>
        <w:ind w:hanging="360"/>
        <w:rPr>
          <w:lang w:val="pl-PL"/>
        </w:rPr>
      </w:pPr>
      <w:r w:rsidRPr="00EA6541">
        <w:rPr>
          <w:lang w:val="pl-PL"/>
        </w:rPr>
        <w:t xml:space="preserve">Różne aspekty języków specjalistycznych jako przedmiotu badań; </w:t>
      </w:r>
    </w:p>
    <w:p w14:paraId="034608F6" w14:textId="77777777" w:rsidR="00DB35D3" w:rsidRPr="00EA6541" w:rsidRDefault="00EA6541">
      <w:pPr>
        <w:spacing w:after="102" w:line="259" w:lineRule="auto"/>
        <w:ind w:left="720" w:firstLine="0"/>
        <w:jc w:val="left"/>
        <w:rPr>
          <w:lang w:val="pl-PL"/>
        </w:rPr>
      </w:pPr>
      <w:r w:rsidRPr="00EA6541">
        <w:rPr>
          <w:lang w:val="pl-PL"/>
        </w:rPr>
        <w:t xml:space="preserve"> </w:t>
      </w:r>
    </w:p>
    <w:p w14:paraId="30D27301" w14:textId="77777777" w:rsidR="00DB35D3" w:rsidRPr="00EA6541" w:rsidRDefault="00EA6541">
      <w:pPr>
        <w:numPr>
          <w:ilvl w:val="0"/>
          <w:numId w:val="1"/>
        </w:numPr>
        <w:ind w:hanging="360"/>
        <w:rPr>
          <w:lang w:val="pl-PL"/>
        </w:rPr>
      </w:pPr>
      <w:r w:rsidRPr="00EA6541">
        <w:rPr>
          <w:lang w:val="pl-PL"/>
        </w:rPr>
        <w:lastRenderedPageBreak/>
        <w:t xml:space="preserve">Dydaktyka języków specjalistycznych – podejścia tradycyjne i nowatorskie, a także metody nauczania i </w:t>
      </w:r>
      <w:r w:rsidRPr="00EA6541">
        <w:rPr>
          <w:lang w:val="pl-PL"/>
        </w:rPr>
        <w:t xml:space="preserve">uczenia się języków specjalistycznych; uczenie zindywidualizowane i włączające;  </w:t>
      </w:r>
    </w:p>
    <w:p w14:paraId="1492A93B" w14:textId="77777777" w:rsidR="00DB35D3" w:rsidRPr="00EA6541" w:rsidRDefault="00EA6541">
      <w:pPr>
        <w:numPr>
          <w:ilvl w:val="0"/>
          <w:numId w:val="1"/>
        </w:numPr>
        <w:ind w:hanging="360"/>
        <w:rPr>
          <w:lang w:val="pl-PL"/>
        </w:rPr>
      </w:pPr>
      <w:r w:rsidRPr="00EA6541">
        <w:rPr>
          <w:lang w:val="pl-PL"/>
        </w:rPr>
        <w:t xml:space="preserve">Języki specjalistyczne w ujęciu diachronicznym i historia komunikacji specjalistycznej– początki, meandry rozwoju historycznego i zmiany utrwalone w dokumentach i innych źródłach poznania; </w:t>
      </w:r>
    </w:p>
    <w:p w14:paraId="5972ED49" w14:textId="77777777" w:rsidR="00DB35D3" w:rsidRPr="00EA6541" w:rsidRDefault="00EA6541">
      <w:pPr>
        <w:numPr>
          <w:ilvl w:val="0"/>
          <w:numId w:val="1"/>
        </w:numPr>
        <w:ind w:hanging="360"/>
        <w:rPr>
          <w:lang w:val="pl-PL"/>
        </w:rPr>
      </w:pPr>
      <w:r w:rsidRPr="00EA6541">
        <w:rPr>
          <w:lang w:val="pl-PL"/>
        </w:rPr>
        <w:t xml:space="preserve">Języki specjalistyczne w kontakcie – zapożyczenia, złożenia i wędrówki między językami w różnych dziedzinach; </w:t>
      </w:r>
    </w:p>
    <w:p w14:paraId="2905F3D8" w14:textId="77777777" w:rsidR="00DB35D3" w:rsidRPr="00EA6541" w:rsidRDefault="00EA6541">
      <w:pPr>
        <w:numPr>
          <w:ilvl w:val="0"/>
          <w:numId w:val="1"/>
        </w:numPr>
        <w:ind w:hanging="360"/>
        <w:rPr>
          <w:lang w:val="pl-PL"/>
        </w:rPr>
      </w:pPr>
      <w:r w:rsidRPr="00EA6541">
        <w:rPr>
          <w:lang w:val="pl-PL"/>
        </w:rPr>
        <w:t xml:space="preserve">Problemy i wyzwania związane z tłumaczeniem – nowe technologie i umiejętności, sztuczna inteligencja; </w:t>
      </w:r>
    </w:p>
    <w:p w14:paraId="646875A4" w14:textId="77777777" w:rsidR="00DB35D3" w:rsidRPr="00EA6541" w:rsidRDefault="00EA6541">
      <w:pPr>
        <w:numPr>
          <w:ilvl w:val="0"/>
          <w:numId w:val="1"/>
        </w:numPr>
        <w:ind w:hanging="360"/>
        <w:rPr>
          <w:lang w:val="pl-PL"/>
        </w:rPr>
      </w:pPr>
      <w:r w:rsidRPr="00EA6541">
        <w:rPr>
          <w:lang w:val="pl-PL"/>
        </w:rPr>
        <w:t xml:space="preserve">Terminologia w komunikacji specjalistycznej – leksykografia, terminologiczne bazy danych; </w:t>
      </w:r>
    </w:p>
    <w:p w14:paraId="1675FC0F" w14:textId="77777777" w:rsidR="00DB35D3" w:rsidRPr="00EA6541" w:rsidRDefault="00EA6541">
      <w:pPr>
        <w:numPr>
          <w:ilvl w:val="0"/>
          <w:numId w:val="1"/>
        </w:numPr>
        <w:spacing w:after="115" w:line="259" w:lineRule="auto"/>
        <w:ind w:hanging="360"/>
        <w:rPr>
          <w:lang w:val="pl-PL"/>
        </w:rPr>
      </w:pPr>
      <w:r w:rsidRPr="00EA6541">
        <w:rPr>
          <w:lang w:val="pl-PL"/>
        </w:rPr>
        <w:t xml:space="preserve">Wszystkie inne aspekty komunikacji specjalistycznej. </w:t>
      </w:r>
    </w:p>
    <w:p w14:paraId="47537901" w14:textId="77777777" w:rsidR="00DB35D3" w:rsidRPr="00EA6541" w:rsidRDefault="00EA6541">
      <w:pPr>
        <w:spacing w:after="6" w:line="259" w:lineRule="auto"/>
        <w:ind w:left="0" w:firstLine="0"/>
        <w:jc w:val="left"/>
        <w:rPr>
          <w:lang w:val="pl-PL"/>
        </w:rPr>
      </w:pPr>
      <w:r w:rsidRPr="00EA6541">
        <w:rPr>
          <w:rFonts w:ascii="Calibri" w:eastAsia="Calibri" w:hAnsi="Calibri" w:cs="Calibri"/>
          <w:color w:val="000000"/>
          <w:sz w:val="22"/>
          <w:lang w:val="pl-PL"/>
        </w:rPr>
        <w:t xml:space="preserve"> </w:t>
      </w:r>
    </w:p>
    <w:p w14:paraId="685605FC" w14:textId="77777777" w:rsidR="00DB35D3" w:rsidRPr="00EA6541" w:rsidRDefault="00EA6541">
      <w:pPr>
        <w:pStyle w:val="berschrift2"/>
        <w:spacing w:after="82"/>
        <w:ind w:left="495" w:right="0"/>
        <w:rPr>
          <w:lang w:val="pl-PL"/>
        </w:rPr>
      </w:pPr>
      <w:r w:rsidRPr="00EA6541">
        <w:rPr>
          <w:lang w:val="pl-PL"/>
        </w:rPr>
        <w:t xml:space="preserve">Sekcja studencko-doktorancka  </w:t>
      </w:r>
    </w:p>
    <w:p w14:paraId="47308098" w14:textId="77777777" w:rsidR="00DB35D3" w:rsidRPr="00EA6541" w:rsidRDefault="00EA6541">
      <w:pPr>
        <w:ind w:left="505"/>
        <w:rPr>
          <w:lang w:val="pl-PL"/>
        </w:rPr>
      </w:pPr>
      <w:r w:rsidRPr="00EA6541">
        <w:rPr>
          <w:lang w:val="pl-PL"/>
        </w:rPr>
        <w:t xml:space="preserve">Lingwistyczne Koło Naukowe “KOMMA” serdecznie zaprasza wszystkich studentów i doktorantów do </w:t>
      </w:r>
      <w:r w:rsidRPr="00EA6541">
        <w:rPr>
          <w:lang w:val="pl-PL"/>
        </w:rPr>
        <w:t xml:space="preserve">udziału w konferencji LingColl 2025! W ramach tej międzynarodowej konferencji językoznawczej mamy własną sekcję, w której będziemy zajmować się szeroko pojętymi tematami językoznawczymi.  </w:t>
      </w:r>
    </w:p>
    <w:p w14:paraId="2AC21E36" w14:textId="77777777" w:rsidR="00DB35D3" w:rsidRPr="00EA6541" w:rsidRDefault="00EA6541">
      <w:pPr>
        <w:spacing w:after="0" w:line="259" w:lineRule="auto"/>
        <w:ind w:left="0" w:firstLine="0"/>
        <w:jc w:val="left"/>
        <w:rPr>
          <w:lang w:val="pl-PL"/>
        </w:rPr>
      </w:pPr>
      <w:r w:rsidRPr="00EA6541">
        <w:rPr>
          <w:rFonts w:ascii="Calibri" w:eastAsia="Calibri" w:hAnsi="Calibri" w:cs="Calibri"/>
          <w:color w:val="000000"/>
          <w:sz w:val="22"/>
          <w:lang w:val="pl-PL"/>
        </w:rPr>
        <w:t xml:space="preserve"> </w:t>
      </w:r>
    </w:p>
    <w:p w14:paraId="740DD308" w14:textId="77777777" w:rsidR="00DB35D3" w:rsidRPr="00EA6541" w:rsidRDefault="00EA6541">
      <w:pPr>
        <w:ind w:left="505"/>
        <w:rPr>
          <w:lang w:val="pl-PL"/>
        </w:rPr>
      </w:pPr>
      <w:r w:rsidRPr="00EA6541">
        <w:rPr>
          <w:b/>
          <w:lang w:val="pl-PL"/>
        </w:rPr>
        <w:t>Językami konferencji</w:t>
      </w:r>
      <w:r w:rsidRPr="00EA6541">
        <w:rPr>
          <w:lang w:val="pl-PL"/>
        </w:rPr>
        <w:t xml:space="preserve"> w sekcji studenckiej i doktoranckiej są polski, niemiecki i angielski.  </w:t>
      </w:r>
    </w:p>
    <w:p w14:paraId="5165DCCE" w14:textId="77777777" w:rsidR="00DB35D3" w:rsidRPr="00EA6541" w:rsidRDefault="00EA6541">
      <w:pPr>
        <w:spacing w:after="0" w:line="259" w:lineRule="auto"/>
        <w:ind w:left="0" w:firstLine="0"/>
        <w:jc w:val="left"/>
        <w:rPr>
          <w:lang w:val="pl-PL"/>
        </w:rPr>
      </w:pPr>
      <w:r w:rsidRPr="00EA6541">
        <w:rPr>
          <w:rFonts w:ascii="Calibri" w:eastAsia="Calibri" w:hAnsi="Calibri" w:cs="Calibri"/>
          <w:color w:val="000000"/>
          <w:sz w:val="22"/>
          <w:lang w:val="pl-PL"/>
        </w:rPr>
        <w:t xml:space="preserve"> </w:t>
      </w:r>
    </w:p>
    <w:p w14:paraId="4BD4B143" w14:textId="77777777" w:rsidR="00DB35D3" w:rsidRPr="00EA6541" w:rsidRDefault="00EA6541">
      <w:pPr>
        <w:ind w:left="505"/>
        <w:rPr>
          <w:lang w:val="pl-PL"/>
        </w:rPr>
      </w:pPr>
      <w:r w:rsidRPr="00EA6541">
        <w:rPr>
          <w:b/>
          <w:lang w:val="pl-PL"/>
        </w:rPr>
        <w:t>Abstrakty i terminy:</w:t>
      </w:r>
      <w:r w:rsidRPr="00EA6541">
        <w:rPr>
          <w:lang w:val="pl-PL"/>
        </w:rPr>
        <w:t xml:space="preserve"> Prosimy o nadsyłanie abstraktów (ok. 300 słów) do prezentacji (20 minut prezentacji plus 10 minut dyskusji) poprzez formularz rejestracyjny na stronie konferencji </w:t>
      </w:r>
      <w:hyperlink r:id="rId7">
        <w:r w:rsidRPr="00EA6541">
          <w:rPr>
            <w:b/>
            <w:i/>
            <w:color w:val="1155CC"/>
            <w:u w:val="single" w:color="1155CC"/>
            <w:lang w:val="pl-PL"/>
          </w:rPr>
          <w:t>lingcoll2025.uw.edu.pl/en</w:t>
        </w:r>
      </w:hyperlink>
      <w:r w:rsidRPr="00EA6541">
        <w:rPr>
          <w:b/>
          <w:lang w:val="pl-PL"/>
        </w:rPr>
        <w:t xml:space="preserve"> (zakładka: Registration) </w:t>
      </w:r>
    </w:p>
    <w:p w14:paraId="39A13CCB" w14:textId="77777777" w:rsidR="00DB35D3" w:rsidRPr="00EA6541" w:rsidRDefault="00EA6541">
      <w:pPr>
        <w:spacing w:after="105" w:line="256" w:lineRule="auto"/>
        <w:ind w:left="3518" w:right="3023" w:hanging="3518"/>
        <w:jc w:val="left"/>
        <w:rPr>
          <w:lang w:val="pl-PL"/>
        </w:rPr>
      </w:pPr>
      <w:r w:rsidRPr="00EA6541">
        <w:rPr>
          <w:rFonts w:ascii="Calibri" w:eastAsia="Calibri" w:hAnsi="Calibri" w:cs="Calibri"/>
          <w:color w:val="000000"/>
          <w:sz w:val="22"/>
          <w:lang w:val="pl-PL"/>
        </w:rPr>
        <w:t xml:space="preserve"> </w:t>
      </w:r>
      <w:r w:rsidRPr="00EA6541">
        <w:rPr>
          <w:b/>
          <w:lang w:val="pl-PL"/>
        </w:rPr>
        <w:t xml:space="preserve">do 31 marca 2025 r.  </w:t>
      </w:r>
    </w:p>
    <w:p w14:paraId="79A60F56" w14:textId="77777777" w:rsidR="00DB35D3" w:rsidRPr="00EA6541" w:rsidRDefault="00EA6541">
      <w:pPr>
        <w:spacing w:after="0" w:line="259" w:lineRule="auto"/>
        <w:ind w:left="0" w:firstLine="0"/>
        <w:jc w:val="left"/>
        <w:rPr>
          <w:lang w:val="pl-PL"/>
        </w:rPr>
      </w:pPr>
      <w:r w:rsidRPr="00EA6541">
        <w:rPr>
          <w:rFonts w:ascii="Calibri" w:eastAsia="Calibri" w:hAnsi="Calibri" w:cs="Calibri"/>
          <w:color w:val="000000"/>
          <w:sz w:val="22"/>
          <w:lang w:val="pl-PL"/>
        </w:rPr>
        <w:t xml:space="preserve"> </w:t>
      </w:r>
    </w:p>
    <w:p w14:paraId="72A73D0B" w14:textId="77777777" w:rsidR="00DB35D3" w:rsidRPr="00EA6541" w:rsidRDefault="00EA6541">
      <w:pPr>
        <w:spacing w:after="114" w:line="259" w:lineRule="auto"/>
        <w:ind w:left="730"/>
        <w:rPr>
          <w:lang w:val="pl-PL"/>
        </w:rPr>
      </w:pPr>
      <w:r w:rsidRPr="00EA6541">
        <w:rPr>
          <w:lang w:val="pl-PL"/>
        </w:rPr>
        <w:t xml:space="preserve">O przyjęciu zgłoszenia poinformujemy Państwa do 28 maja 2025 r. </w:t>
      </w:r>
    </w:p>
    <w:p w14:paraId="14DDB0EE" w14:textId="77777777" w:rsidR="00DB35D3" w:rsidRPr="00EA6541" w:rsidRDefault="00EA6541">
      <w:pPr>
        <w:spacing w:after="0" w:line="259" w:lineRule="auto"/>
        <w:ind w:left="0" w:firstLine="0"/>
        <w:jc w:val="left"/>
        <w:rPr>
          <w:lang w:val="pl-PL"/>
        </w:rPr>
      </w:pPr>
      <w:r w:rsidRPr="00EA6541">
        <w:rPr>
          <w:rFonts w:ascii="Calibri" w:eastAsia="Calibri" w:hAnsi="Calibri" w:cs="Calibri"/>
          <w:color w:val="000000"/>
          <w:sz w:val="22"/>
          <w:lang w:val="pl-PL"/>
        </w:rPr>
        <w:t xml:space="preserve"> </w:t>
      </w:r>
    </w:p>
    <w:p w14:paraId="17D95D86" w14:textId="77777777" w:rsidR="00DB35D3" w:rsidRPr="00EA6541" w:rsidRDefault="00EA6541">
      <w:pPr>
        <w:numPr>
          <w:ilvl w:val="0"/>
          <w:numId w:val="2"/>
        </w:numPr>
        <w:spacing w:after="103" w:line="259" w:lineRule="auto"/>
        <w:ind w:hanging="360"/>
        <w:rPr>
          <w:lang w:val="pl-PL"/>
        </w:rPr>
      </w:pPr>
      <w:r w:rsidRPr="00EA6541">
        <w:rPr>
          <w:b/>
          <w:lang w:val="pl-PL"/>
        </w:rPr>
        <w:t xml:space="preserve">Studenci </w:t>
      </w:r>
      <w:r w:rsidRPr="00EA6541">
        <w:rPr>
          <w:lang w:val="pl-PL"/>
        </w:rPr>
        <w:t>są</w:t>
      </w:r>
      <w:r w:rsidRPr="00EA6541">
        <w:rPr>
          <w:b/>
          <w:lang w:val="pl-PL"/>
        </w:rPr>
        <w:t xml:space="preserve"> zwolnieni </w:t>
      </w:r>
      <w:r w:rsidRPr="00EA6541">
        <w:rPr>
          <w:lang w:val="pl-PL"/>
        </w:rPr>
        <w:t xml:space="preserve">z opłaty konferencyjnej; </w:t>
      </w:r>
    </w:p>
    <w:p w14:paraId="08E5A6F7" w14:textId="77777777" w:rsidR="00DB35D3" w:rsidRPr="00EA6541" w:rsidRDefault="00EA6541">
      <w:pPr>
        <w:numPr>
          <w:ilvl w:val="0"/>
          <w:numId w:val="2"/>
        </w:numPr>
        <w:ind w:hanging="360"/>
        <w:rPr>
          <w:lang w:val="pl-PL"/>
        </w:rPr>
      </w:pPr>
      <w:r w:rsidRPr="00EA6541">
        <w:rPr>
          <w:b/>
          <w:lang w:val="pl-PL"/>
        </w:rPr>
        <w:t xml:space="preserve">Doktoranci </w:t>
      </w:r>
      <w:r w:rsidRPr="00EA6541">
        <w:rPr>
          <w:lang w:val="pl-PL"/>
        </w:rPr>
        <w:t xml:space="preserve">otrzymują </w:t>
      </w:r>
      <w:r w:rsidRPr="00EA6541">
        <w:rPr>
          <w:b/>
          <w:lang w:val="pl-PL"/>
        </w:rPr>
        <w:t>50% zniżki</w:t>
      </w:r>
      <w:r w:rsidRPr="00EA6541">
        <w:rPr>
          <w:lang w:val="pl-PL"/>
        </w:rPr>
        <w:t xml:space="preserve"> na opłatę za uczestnictwo w konferencji (325 zł/75 euro dla gości zagranicznych). Opłata służy częściowemu pokryciu kosztów materiałów konferencyjnych, poczęstunku podczas przerw kawowych, przyjęcia oraz wydania tomu pokonferencyjnego.  </w:t>
      </w:r>
    </w:p>
    <w:p w14:paraId="6D42F791" w14:textId="77777777" w:rsidR="00DB35D3" w:rsidRPr="00EA6541" w:rsidRDefault="00EA6541">
      <w:pPr>
        <w:spacing w:after="0" w:line="259" w:lineRule="auto"/>
        <w:ind w:left="0" w:firstLine="0"/>
        <w:jc w:val="left"/>
        <w:rPr>
          <w:lang w:val="pl-PL"/>
        </w:rPr>
      </w:pPr>
      <w:r w:rsidRPr="00EA6541">
        <w:rPr>
          <w:rFonts w:ascii="Calibri" w:eastAsia="Calibri" w:hAnsi="Calibri" w:cs="Calibri"/>
          <w:color w:val="000000"/>
          <w:sz w:val="22"/>
          <w:lang w:val="pl-PL"/>
        </w:rPr>
        <w:t xml:space="preserve"> </w:t>
      </w:r>
    </w:p>
    <w:p w14:paraId="3D206B77" w14:textId="77777777" w:rsidR="00DB35D3" w:rsidRPr="00EA6541" w:rsidRDefault="00EA6541">
      <w:pPr>
        <w:spacing w:after="0" w:line="259" w:lineRule="auto"/>
        <w:ind w:left="0" w:firstLine="0"/>
        <w:jc w:val="left"/>
        <w:rPr>
          <w:lang w:val="pl-PL"/>
        </w:rPr>
      </w:pPr>
      <w:r w:rsidRPr="00EA6541">
        <w:rPr>
          <w:rFonts w:ascii="Calibri" w:eastAsia="Calibri" w:hAnsi="Calibri" w:cs="Calibri"/>
          <w:color w:val="000000"/>
          <w:sz w:val="22"/>
          <w:lang w:val="pl-PL"/>
        </w:rPr>
        <w:lastRenderedPageBreak/>
        <w:t xml:space="preserve"> </w:t>
      </w:r>
    </w:p>
    <w:p w14:paraId="1FC77C64" w14:textId="77777777" w:rsidR="00DB35D3" w:rsidRPr="00EA6541" w:rsidRDefault="00EA6541">
      <w:pPr>
        <w:ind w:left="580"/>
        <w:rPr>
          <w:lang w:val="pl-PL"/>
        </w:rPr>
      </w:pPr>
      <w:r w:rsidRPr="00EA6541">
        <w:rPr>
          <w:lang w:val="pl-PL"/>
        </w:rPr>
        <w:t xml:space="preserve">Dane do przelewu otrzymają Państwo po przyjęciu i akceptacji zgłoszenia. W sobotę, 20 września 2025 r., organizatorzy planują wspólną wycieczkę dla uczestników konferencji; bliższe informacje zostaną podane w późniejszym terminie. </w:t>
      </w:r>
    </w:p>
    <w:p w14:paraId="42FBB8BB" w14:textId="77777777" w:rsidR="00DB35D3" w:rsidRPr="00EA6541" w:rsidRDefault="00EA6541">
      <w:pPr>
        <w:spacing w:after="0" w:line="259" w:lineRule="auto"/>
        <w:ind w:left="0" w:firstLine="0"/>
        <w:jc w:val="left"/>
        <w:rPr>
          <w:lang w:val="pl-PL"/>
        </w:rPr>
      </w:pPr>
      <w:r w:rsidRPr="00EA6541">
        <w:rPr>
          <w:rFonts w:ascii="Calibri" w:eastAsia="Calibri" w:hAnsi="Calibri" w:cs="Calibri"/>
          <w:color w:val="000000"/>
          <w:sz w:val="22"/>
          <w:lang w:val="pl-PL"/>
        </w:rPr>
        <w:t xml:space="preserve"> </w:t>
      </w:r>
    </w:p>
    <w:p w14:paraId="4DEAC4CF" w14:textId="77777777" w:rsidR="00DB35D3" w:rsidRPr="00EA6541" w:rsidRDefault="00EA6541">
      <w:pPr>
        <w:spacing w:after="105" w:line="256" w:lineRule="auto"/>
        <w:ind w:left="2194"/>
        <w:jc w:val="left"/>
        <w:rPr>
          <w:lang w:val="pl-PL"/>
        </w:rPr>
      </w:pPr>
      <w:r w:rsidRPr="00EA6541">
        <w:rPr>
          <w:b/>
          <w:lang w:val="pl-PL"/>
        </w:rPr>
        <w:t xml:space="preserve">Nasz </w:t>
      </w:r>
      <w:r w:rsidRPr="00EA6541">
        <w:rPr>
          <w:b/>
          <w:lang w:val="pl-PL"/>
        </w:rPr>
        <w:t xml:space="preserve">adres: ul. Dobra 55, 00-312 Warszawa </w:t>
      </w:r>
    </w:p>
    <w:p w14:paraId="428D2219" w14:textId="77777777" w:rsidR="00DB35D3" w:rsidRPr="00EA6541" w:rsidRDefault="00EA6541">
      <w:pPr>
        <w:spacing w:after="0" w:line="259" w:lineRule="auto"/>
        <w:ind w:left="0" w:firstLine="0"/>
        <w:jc w:val="left"/>
        <w:rPr>
          <w:lang w:val="pl-PL"/>
        </w:rPr>
      </w:pPr>
      <w:r w:rsidRPr="00EA6541">
        <w:rPr>
          <w:rFonts w:ascii="Calibri" w:eastAsia="Calibri" w:hAnsi="Calibri" w:cs="Calibri"/>
          <w:color w:val="000000"/>
          <w:sz w:val="22"/>
          <w:lang w:val="pl-PL"/>
        </w:rPr>
        <w:t xml:space="preserve"> </w:t>
      </w:r>
    </w:p>
    <w:p w14:paraId="3B61FE50" w14:textId="77777777" w:rsidR="00DB35D3" w:rsidRPr="00EA6541" w:rsidRDefault="00EA6541">
      <w:pPr>
        <w:spacing w:after="105" w:line="256" w:lineRule="auto"/>
        <w:ind w:left="490"/>
        <w:jc w:val="left"/>
        <w:rPr>
          <w:lang w:val="pl-PL"/>
        </w:rPr>
      </w:pPr>
      <w:r w:rsidRPr="00EA6541">
        <w:rPr>
          <w:b/>
          <w:lang w:val="pl-PL"/>
        </w:rPr>
        <w:t xml:space="preserve">Komitet organizacyjny </w:t>
      </w:r>
    </w:p>
    <w:p w14:paraId="4FBE4E49" w14:textId="77777777" w:rsidR="00EA6541" w:rsidRDefault="00EA6541">
      <w:pPr>
        <w:spacing w:after="0" w:line="361" w:lineRule="auto"/>
        <w:ind w:left="490"/>
        <w:jc w:val="left"/>
        <w:rPr>
          <w:lang w:val="pl-PL"/>
        </w:rPr>
      </w:pPr>
      <w:r w:rsidRPr="00EA6541">
        <w:rPr>
          <w:lang w:val="pl-PL"/>
        </w:rPr>
        <w:t xml:space="preserve">prof. dr hab. Józef Wiktorowicz (honorowy Przewodniczący) </w:t>
      </w:r>
    </w:p>
    <w:p w14:paraId="4BAD5936" w14:textId="77777777" w:rsidR="00EA6541" w:rsidRDefault="00EA6541">
      <w:pPr>
        <w:spacing w:after="0" w:line="361" w:lineRule="auto"/>
        <w:ind w:left="490"/>
        <w:jc w:val="left"/>
        <w:rPr>
          <w:lang w:val="pl-PL"/>
        </w:rPr>
      </w:pPr>
      <w:r w:rsidRPr="00EA6541">
        <w:rPr>
          <w:lang w:val="pl-PL"/>
        </w:rPr>
        <w:t xml:space="preserve">dr Grażyna Strzelecka </w:t>
      </w:r>
    </w:p>
    <w:p w14:paraId="5969D285" w14:textId="77777777" w:rsidR="00EA6541" w:rsidRDefault="00EA6541">
      <w:pPr>
        <w:spacing w:after="0" w:line="361" w:lineRule="auto"/>
        <w:ind w:left="490"/>
        <w:jc w:val="left"/>
        <w:rPr>
          <w:lang w:val="pl-PL"/>
        </w:rPr>
      </w:pPr>
      <w:r w:rsidRPr="00EA6541">
        <w:rPr>
          <w:lang w:val="pl-PL"/>
        </w:rPr>
        <w:t xml:space="preserve">dr Anna Jorroch </w:t>
      </w:r>
    </w:p>
    <w:p w14:paraId="5923F3AA" w14:textId="77777777" w:rsidR="00EA6541" w:rsidRDefault="00EA6541">
      <w:pPr>
        <w:spacing w:after="0" w:line="361" w:lineRule="auto"/>
        <w:ind w:left="490"/>
        <w:jc w:val="left"/>
        <w:rPr>
          <w:lang w:val="pl-PL"/>
        </w:rPr>
      </w:pPr>
      <w:r w:rsidRPr="00EA6541">
        <w:rPr>
          <w:lang w:val="pl-PL"/>
        </w:rPr>
        <w:t xml:space="preserve">dr </w:t>
      </w:r>
      <w:r>
        <w:rPr>
          <w:lang w:val="pl-PL"/>
        </w:rPr>
        <w:t>Agnieszka Zimmer</w:t>
      </w:r>
      <w:r w:rsidRPr="00EA6541">
        <w:rPr>
          <w:lang w:val="pl-PL"/>
        </w:rPr>
        <w:t xml:space="preserve"> </w:t>
      </w:r>
    </w:p>
    <w:p w14:paraId="396605C0" w14:textId="4BBE287C" w:rsidR="00DB35D3" w:rsidRPr="00EA6541" w:rsidRDefault="00EA6541">
      <w:pPr>
        <w:spacing w:after="0" w:line="361" w:lineRule="auto"/>
        <w:ind w:left="490"/>
        <w:jc w:val="left"/>
        <w:rPr>
          <w:lang w:val="pl-PL"/>
        </w:rPr>
      </w:pPr>
      <w:r w:rsidRPr="00EA6541">
        <w:rPr>
          <w:lang w:val="pl-PL"/>
        </w:rPr>
        <w:t xml:space="preserve">dr Norbert Karczmarczyk </w:t>
      </w:r>
    </w:p>
    <w:p w14:paraId="42B2F908" w14:textId="77777777" w:rsidR="00DB35D3" w:rsidRPr="00EA6541" w:rsidRDefault="00EA6541">
      <w:pPr>
        <w:spacing w:after="0" w:line="259" w:lineRule="auto"/>
        <w:ind w:left="0" w:firstLine="0"/>
        <w:jc w:val="left"/>
        <w:rPr>
          <w:lang w:val="pl-PL"/>
        </w:rPr>
      </w:pPr>
      <w:r w:rsidRPr="00EA6541">
        <w:rPr>
          <w:rFonts w:ascii="Calibri" w:eastAsia="Calibri" w:hAnsi="Calibri" w:cs="Calibri"/>
          <w:color w:val="000000"/>
          <w:sz w:val="22"/>
          <w:lang w:val="pl-PL"/>
        </w:rPr>
        <w:t xml:space="preserve"> </w:t>
      </w:r>
    </w:p>
    <w:p w14:paraId="67087574" w14:textId="77777777" w:rsidR="00DB35D3" w:rsidRPr="00EA6541" w:rsidRDefault="00EA6541">
      <w:pPr>
        <w:spacing w:after="102" w:line="259" w:lineRule="auto"/>
        <w:ind w:left="505"/>
        <w:rPr>
          <w:lang w:val="pl-PL"/>
        </w:rPr>
      </w:pPr>
      <w:r w:rsidRPr="00EA6541">
        <w:rPr>
          <w:lang w:val="pl-PL"/>
        </w:rPr>
        <w:t xml:space="preserve">Sekcja studencko-doktorancka: Lingwistyczne Koło Naukowe „KOMMA” (mgr </w:t>
      </w:r>
    </w:p>
    <w:p w14:paraId="4A8EE345" w14:textId="77777777" w:rsidR="00DB35D3" w:rsidRPr="00EA6541" w:rsidRDefault="00EA6541">
      <w:pPr>
        <w:ind w:left="505"/>
        <w:rPr>
          <w:lang w:val="pl-PL"/>
        </w:rPr>
      </w:pPr>
      <w:r w:rsidRPr="00EA6541">
        <w:rPr>
          <w:lang w:val="pl-PL"/>
        </w:rPr>
        <w:t xml:space="preserve">Magdalena Lobert, mgr Justyna Potempska, mgr Arkadiusz Bogucki), mgr Mariusz Mela  </w:t>
      </w:r>
    </w:p>
    <w:p w14:paraId="66B198C5" w14:textId="77777777" w:rsidR="00DB35D3" w:rsidRPr="00EA6541" w:rsidRDefault="00EA6541">
      <w:pPr>
        <w:spacing w:after="102" w:line="259" w:lineRule="auto"/>
        <w:ind w:left="495" w:firstLine="0"/>
        <w:jc w:val="left"/>
        <w:rPr>
          <w:lang w:val="pl-PL"/>
        </w:rPr>
      </w:pPr>
      <w:r w:rsidRPr="00EA6541">
        <w:rPr>
          <w:lang w:val="pl-PL"/>
        </w:rPr>
        <w:t xml:space="preserve"> </w:t>
      </w:r>
    </w:p>
    <w:p w14:paraId="463E9B14" w14:textId="77777777" w:rsidR="00DB35D3" w:rsidRPr="00EA6541" w:rsidRDefault="00EA6541">
      <w:pPr>
        <w:spacing w:after="105" w:line="256" w:lineRule="auto"/>
        <w:ind w:left="490"/>
        <w:jc w:val="left"/>
        <w:rPr>
          <w:lang w:val="pl-PL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6802CAB7" wp14:editId="4E27BB6D">
            <wp:simplePos x="0" y="0"/>
            <wp:positionH relativeFrom="column">
              <wp:posOffset>4248150</wp:posOffset>
            </wp:positionH>
            <wp:positionV relativeFrom="paragraph">
              <wp:posOffset>4608</wp:posOffset>
            </wp:positionV>
            <wp:extent cx="1352550" cy="1352550"/>
            <wp:effectExtent l="0" t="0" r="0" b="0"/>
            <wp:wrapSquare wrapText="bothSides"/>
            <wp:docPr id="991" name="Picture 9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1" name="Picture 99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A6541">
        <w:rPr>
          <w:b/>
          <w:lang w:val="pl-PL"/>
        </w:rPr>
        <w:t xml:space="preserve">O Lingwistycznym Kole Naukowym „KOMMA” </w:t>
      </w:r>
    </w:p>
    <w:p w14:paraId="6AD01C1D" w14:textId="77777777" w:rsidR="00DB35D3" w:rsidRPr="00EA6541" w:rsidRDefault="00EA6541">
      <w:pPr>
        <w:spacing w:after="29" w:line="361" w:lineRule="auto"/>
        <w:ind w:left="490"/>
        <w:jc w:val="left"/>
        <w:rPr>
          <w:lang w:val="pl-PL"/>
        </w:rPr>
      </w:pPr>
      <w:r w:rsidRPr="00EA6541">
        <w:rPr>
          <w:lang w:val="pl-PL"/>
        </w:rPr>
        <w:t xml:space="preserve">Nasza organizacja zrzesza studentów i doktorantów </w:t>
      </w:r>
      <w:r w:rsidRPr="00EA6541">
        <w:rPr>
          <w:lang w:val="pl-PL"/>
        </w:rPr>
        <w:t xml:space="preserve">Wydziału Neofilologii Uniwersytetu Warszawskiego, którzy pasjonują </w:t>
      </w:r>
      <w:r w:rsidRPr="00EA6541">
        <w:rPr>
          <w:lang w:val="pl-PL"/>
        </w:rPr>
        <w:tab/>
        <w:t xml:space="preserve">się </w:t>
      </w:r>
      <w:r w:rsidRPr="00EA6541">
        <w:rPr>
          <w:lang w:val="pl-PL"/>
        </w:rPr>
        <w:tab/>
        <w:t xml:space="preserve">językiem </w:t>
      </w:r>
      <w:r w:rsidRPr="00EA6541">
        <w:rPr>
          <w:lang w:val="pl-PL"/>
        </w:rPr>
        <w:tab/>
        <w:t xml:space="preserve">i </w:t>
      </w:r>
      <w:r w:rsidRPr="00EA6541">
        <w:rPr>
          <w:lang w:val="pl-PL"/>
        </w:rPr>
        <w:tab/>
        <w:t xml:space="preserve">językoznawstwem. </w:t>
      </w:r>
      <w:r w:rsidRPr="00EA6541">
        <w:rPr>
          <w:lang w:val="pl-PL"/>
        </w:rPr>
        <w:tab/>
        <w:t xml:space="preserve">Nasi członkowie pochodzą z różnych kierunków studiów, takich jak germanistyka, romanistyka i lingwistyka stosowana, co pozwala nam rozwijać interdyscyplinarne spojrzenie na zagadnienia językoznawcze.  Nasza strona na Facebooku:   </w:t>
      </w:r>
    </w:p>
    <w:p w14:paraId="4CD37A2C" w14:textId="77777777" w:rsidR="00DB35D3" w:rsidRPr="00EA6541" w:rsidRDefault="00EA6541">
      <w:pPr>
        <w:spacing w:after="0" w:line="259" w:lineRule="auto"/>
        <w:ind w:left="495" w:firstLine="0"/>
        <w:jc w:val="left"/>
        <w:rPr>
          <w:lang w:val="pl-PL"/>
        </w:rPr>
      </w:pPr>
      <w:hyperlink r:id="rId9">
        <w:r w:rsidRPr="00EA6541">
          <w:rPr>
            <w:color w:val="1155CC"/>
            <w:u w:val="single" w:color="1155CC"/>
            <w:lang w:val="pl-PL"/>
          </w:rPr>
          <w:t>https://www.facebook.com/profile.php?id=61573782244970</w:t>
        </w:r>
      </w:hyperlink>
      <w:r w:rsidRPr="00EA6541">
        <w:rPr>
          <w:lang w:val="pl-PL"/>
        </w:rPr>
        <w:t xml:space="preserve"> </w:t>
      </w:r>
      <w:r w:rsidRPr="00EA6541">
        <w:rPr>
          <w:b/>
          <w:color w:val="000000"/>
          <w:sz w:val="24"/>
          <w:lang w:val="pl-PL"/>
        </w:rPr>
        <w:t xml:space="preserve"> </w:t>
      </w:r>
    </w:p>
    <w:sectPr w:rsidR="00DB35D3" w:rsidRPr="00EA6541">
      <w:headerReference w:type="even" r:id="rId10"/>
      <w:headerReference w:type="default" r:id="rId11"/>
      <w:headerReference w:type="first" r:id="rId12"/>
      <w:pgSz w:w="11920" w:h="16840"/>
      <w:pgMar w:top="2288" w:right="1809" w:bottom="1365" w:left="1300" w:header="1079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73BBD3" w14:textId="77777777" w:rsidR="00EA6541" w:rsidRDefault="00EA6541">
      <w:pPr>
        <w:spacing w:after="0" w:line="240" w:lineRule="auto"/>
      </w:pPr>
      <w:r>
        <w:separator/>
      </w:r>
    </w:p>
  </w:endnote>
  <w:endnote w:type="continuationSeparator" w:id="0">
    <w:p w14:paraId="33710296" w14:textId="77777777" w:rsidR="00EA6541" w:rsidRDefault="00EA65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8DB961" w14:textId="77777777" w:rsidR="00EA6541" w:rsidRDefault="00EA6541">
      <w:pPr>
        <w:spacing w:after="0" w:line="240" w:lineRule="auto"/>
      </w:pPr>
      <w:r>
        <w:separator/>
      </w:r>
    </w:p>
  </w:footnote>
  <w:footnote w:type="continuationSeparator" w:id="0">
    <w:p w14:paraId="60E43EBD" w14:textId="77777777" w:rsidR="00EA6541" w:rsidRDefault="00EA65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6AC6C1" w14:textId="77777777" w:rsidR="00DB35D3" w:rsidRDefault="00EA6541">
    <w:pPr>
      <w:spacing w:after="0" w:line="259" w:lineRule="auto"/>
      <w:ind w:left="0" w:right="2815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241764F8" wp14:editId="3089323F">
          <wp:simplePos x="0" y="0"/>
          <wp:positionH relativeFrom="page">
            <wp:posOffset>2927513</wp:posOffset>
          </wp:positionH>
          <wp:positionV relativeFrom="page">
            <wp:posOffset>765175</wp:posOffset>
          </wp:positionV>
          <wp:extent cx="1704975" cy="657225"/>
          <wp:effectExtent l="0" t="0" r="0" b="0"/>
          <wp:wrapSquare wrapText="bothSides"/>
          <wp:docPr id="8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04975" cy="657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color w:val="00000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CE97CF" w14:textId="77777777" w:rsidR="00DB35D3" w:rsidRDefault="00EA6541">
    <w:pPr>
      <w:spacing w:after="0" w:line="259" w:lineRule="auto"/>
      <w:ind w:left="0" w:right="2815" w:firstLine="0"/>
      <w:jc w:val="left"/>
    </w:pPr>
    <w:r>
      <w:rPr>
        <w:noProof/>
      </w:rPr>
      <w:drawing>
        <wp:anchor distT="0" distB="0" distL="114300" distR="114300" simplePos="0" relativeHeight="251659264" behindDoc="0" locked="0" layoutInCell="1" allowOverlap="0" wp14:anchorId="1A595E8D" wp14:editId="718CFB85">
          <wp:simplePos x="0" y="0"/>
          <wp:positionH relativeFrom="page">
            <wp:posOffset>2927513</wp:posOffset>
          </wp:positionH>
          <wp:positionV relativeFrom="page">
            <wp:posOffset>765175</wp:posOffset>
          </wp:positionV>
          <wp:extent cx="1704975" cy="657225"/>
          <wp:effectExtent l="0" t="0" r="0" b="0"/>
          <wp:wrapSquare wrapText="bothSides"/>
          <wp:docPr id="852206350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04975" cy="657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color w:val="00000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A7143B" w14:textId="77777777" w:rsidR="00DB35D3" w:rsidRDefault="00EA6541">
    <w:pPr>
      <w:spacing w:after="0" w:line="259" w:lineRule="auto"/>
      <w:ind w:left="0" w:right="2815" w:firstLine="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0" wp14:anchorId="489A1547" wp14:editId="5A2F174A">
          <wp:simplePos x="0" y="0"/>
          <wp:positionH relativeFrom="page">
            <wp:posOffset>2927513</wp:posOffset>
          </wp:positionH>
          <wp:positionV relativeFrom="page">
            <wp:posOffset>765175</wp:posOffset>
          </wp:positionV>
          <wp:extent cx="1704975" cy="657225"/>
          <wp:effectExtent l="0" t="0" r="0" b="0"/>
          <wp:wrapSquare wrapText="bothSides"/>
          <wp:docPr id="1569963033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04975" cy="657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color w:val="00000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AE56A1"/>
    <w:multiLevelType w:val="hybridMultilevel"/>
    <w:tmpl w:val="4B6E24B8"/>
    <w:lvl w:ilvl="0" w:tplc="F38E1704">
      <w:start w:val="1"/>
      <w:numFmt w:val="bullet"/>
      <w:lvlText w:val="●"/>
      <w:lvlJc w:val="left"/>
      <w:pPr>
        <w:ind w:left="705"/>
      </w:pPr>
      <w:rPr>
        <w:rFonts w:ascii="Arial" w:eastAsia="Arial" w:hAnsi="Arial" w:cs="Arial"/>
        <w:b/>
        <w:bCs/>
        <w:i w:val="0"/>
        <w:strike w:val="0"/>
        <w:dstrike w:val="0"/>
        <w:color w:val="2E5395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8FE8D60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/>
        <w:bCs/>
        <w:i w:val="0"/>
        <w:strike w:val="0"/>
        <w:dstrike w:val="0"/>
        <w:color w:val="2E5395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0303E4C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/>
        <w:bCs/>
        <w:i w:val="0"/>
        <w:strike w:val="0"/>
        <w:dstrike w:val="0"/>
        <w:color w:val="2E5395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4CA3C4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/>
        <w:bCs/>
        <w:i w:val="0"/>
        <w:strike w:val="0"/>
        <w:dstrike w:val="0"/>
        <w:color w:val="2E5395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8E0DC8C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/>
        <w:bCs/>
        <w:i w:val="0"/>
        <w:strike w:val="0"/>
        <w:dstrike w:val="0"/>
        <w:color w:val="2E5395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1805988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/>
        <w:bCs/>
        <w:i w:val="0"/>
        <w:strike w:val="0"/>
        <w:dstrike w:val="0"/>
        <w:color w:val="2E5395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BA2652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/>
        <w:bCs/>
        <w:i w:val="0"/>
        <w:strike w:val="0"/>
        <w:dstrike w:val="0"/>
        <w:color w:val="2E5395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99A7D08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/>
        <w:bCs/>
        <w:i w:val="0"/>
        <w:strike w:val="0"/>
        <w:dstrike w:val="0"/>
        <w:color w:val="2E5395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78089C8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/>
        <w:bCs/>
        <w:i w:val="0"/>
        <w:strike w:val="0"/>
        <w:dstrike w:val="0"/>
        <w:color w:val="2E5395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F753BE2"/>
    <w:multiLevelType w:val="hybridMultilevel"/>
    <w:tmpl w:val="F72E5DE2"/>
    <w:lvl w:ilvl="0" w:tplc="03808C34">
      <w:start w:val="1"/>
      <w:numFmt w:val="bullet"/>
      <w:lvlText w:val="●"/>
      <w:lvlJc w:val="left"/>
      <w:pPr>
        <w:ind w:left="705"/>
      </w:pPr>
      <w:rPr>
        <w:rFonts w:ascii="Arial" w:eastAsia="Arial" w:hAnsi="Arial" w:cs="Arial"/>
        <w:b/>
        <w:bCs/>
        <w:i w:val="0"/>
        <w:strike w:val="0"/>
        <w:dstrike w:val="0"/>
        <w:color w:val="2E5395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92EF170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/>
        <w:bCs/>
        <w:i w:val="0"/>
        <w:strike w:val="0"/>
        <w:dstrike w:val="0"/>
        <w:color w:val="2E5395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B0E5B48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/>
        <w:bCs/>
        <w:i w:val="0"/>
        <w:strike w:val="0"/>
        <w:dstrike w:val="0"/>
        <w:color w:val="2E5395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3C44E8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/>
        <w:bCs/>
        <w:i w:val="0"/>
        <w:strike w:val="0"/>
        <w:dstrike w:val="0"/>
        <w:color w:val="2E5395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FCAC6A0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/>
        <w:bCs/>
        <w:i w:val="0"/>
        <w:strike w:val="0"/>
        <w:dstrike w:val="0"/>
        <w:color w:val="2E5395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512F802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/>
        <w:bCs/>
        <w:i w:val="0"/>
        <w:strike w:val="0"/>
        <w:dstrike w:val="0"/>
        <w:color w:val="2E5395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A849BA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/>
        <w:bCs/>
        <w:i w:val="0"/>
        <w:strike w:val="0"/>
        <w:dstrike w:val="0"/>
        <w:color w:val="2E5395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C788848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/>
        <w:bCs/>
        <w:i w:val="0"/>
        <w:strike w:val="0"/>
        <w:dstrike w:val="0"/>
        <w:color w:val="2E5395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86480B8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/>
        <w:bCs/>
        <w:i w:val="0"/>
        <w:strike w:val="0"/>
        <w:dstrike w:val="0"/>
        <w:color w:val="2E5395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55659733">
    <w:abstractNumId w:val="0"/>
  </w:num>
  <w:num w:numId="2" w16cid:durableId="20242848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5D3"/>
    <w:rsid w:val="00892DED"/>
    <w:rsid w:val="00DB35D3"/>
    <w:rsid w:val="00EA6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AAAC9"/>
  <w15:docId w15:val="{223952CC-E78E-43B3-9E69-775E2E63F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3" w:line="360" w:lineRule="auto"/>
      <w:ind w:left="370" w:hanging="10"/>
      <w:jc w:val="both"/>
    </w:pPr>
    <w:rPr>
      <w:rFonts w:ascii="Verdana" w:eastAsia="Verdana" w:hAnsi="Verdana" w:cs="Verdana"/>
      <w:color w:val="2E5395"/>
      <w:sz w:val="20"/>
    </w:rPr>
  </w:style>
  <w:style w:type="paragraph" w:styleId="berschrift1">
    <w:name w:val="heading 1"/>
    <w:next w:val="Standard"/>
    <w:link w:val="berschrift1Zchn"/>
    <w:uiPriority w:val="9"/>
    <w:qFormat/>
    <w:pPr>
      <w:keepNext/>
      <w:keepLines/>
      <w:spacing w:after="103" w:line="259" w:lineRule="auto"/>
      <w:ind w:left="10" w:right="15" w:hanging="10"/>
      <w:jc w:val="center"/>
      <w:outlineLvl w:val="0"/>
    </w:pPr>
    <w:rPr>
      <w:rFonts w:ascii="Verdana" w:eastAsia="Verdana" w:hAnsi="Verdana" w:cs="Verdana"/>
      <w:b/>
      <w:color w:val="2E5395"/>
      <w:sz w:val="28"/>
    </w:rPr>
  </w:style>
  <w:style w:type="paragraph" w:styleId="berschrift2">
    <w:name w:val="heading 2"/>
    <w:next w:val="Standard"/>
    <w:link w:val="berschrift2Zchn"/>
    <w:uiPriority w:val="9"/>
    <w:unhideWhenUsed/>
    <w:qFormat/>
    <w:pPr>
      <w:keepNext/>
      <w:keepLines/>
      <w:spacing w:after="95" w:line="259" w:lineRule="auto"/>
      <w:ind w:right="15"/>
      <w:outlineLvl w:val="1"/>
    </w:pPr>
    <w:rPr>
      <w:rFonts w:ascii="Verdana" w:eastAsia="Verdana" w:hAnsi="Verdana" w:cs="Verdana"/>
      <w:b/>
      <w:color w:val="2E5395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link w:val="berschrift2"/>
    <w:rPr>
      <w:rFonts w:ascii="Verdana" w:eastAsia="Verdana" w:hAnsi="Verdana" w:cs="Verdana"/>
      <w:b/>
      <w:color w:val="2E5395"/>
      <w:sz w:val="24"/>
    </w:rPr>
  </w:style>
  <w:style w:type="character" w:customStyle="1" w:styleId="berschrift1Zchn">
    <w:name w:val="Überschrift 1 Zchn"/>
    <w:link w:val="berschrift1"/>
    <w:rPr>
      <w:rFonts w:ascii="Verdana" w:eastAsia="Verdana" w:hAnsi="Verdana" w:cs="Verdana"/>
      <w:b/>
      <w:color w:val="2E5395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ingcoll2025.uw.edu.pl/en/205-2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profile.php?id=61573782244970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519</Words>
  <Characters>3272</Characters>
  <Application>Microsoft Office Word</Application>
  <DocSecurity>0</DocSecurity>
  <Lines>27</Lines>
  <Paragraphs>7</Paragraphs>
  <ScaleCrop>false</ScaleCrop>
  <Company/>
  <LinksUpToDate>false</LinksUpToDate>
  <CharactersWithSpaces>3784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Norbert Karczmarczyk</dc:creator>
  <cp:keywords/>
  <cp:lastModifiedBy>Norbert Karczmarczyk</cp:lastModifiedBy>
  <cp:revision>2</cp:revision>
  <dcterms:created xsi:type="dcterms:W3CDTF">2025-07-03T09:31:00Z</dcterms:created>
  <dcterms:modified xsi:type="dcterms:W3CDTF">2025-07-03T09:31:00Z</dcterms:modified>
</cp:coreProperties>
</file>